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11"/>
        <w:tblW w:w="15000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7"/>
        <w:gridCol w:w="7623"/>
      </w:tblGrid>
      <w:tr w:rsidR="00397D53" w:rsidRPr="00397D53" w:rsidTr="00397D53">
        <w:trPr>
          <w:tblHeader/>
        </w:trPr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</w:tcPr>
          <w:p w:rsidR="00397D53" w:rsidRPr="00397D53" w:rsidRDefault="00397D53" w:rsidP="006E59A6">
            <w:pPr>
              <w:pStyle w:val="2"/>
            </w:pPr>
            <w:bookmarkStart w:id="0" w:name="_GoBack"/>
            <w:bookmarkEnd w:id="0"/>
            <w:r w:rsidRPr="00397D53">
              <w:t xml:space="preserve">Новые образовательные стандарты НОО </w:t>
            </w:r>
            <w:proofErr w:type="gramStart"/>
            <w:r w:rsidRPr="00397D53">
              <w:t>и ООО</w:t>
            </w:r>
            <w:proofErr w:type="gramEnd"/>
            <w:r w:rsidRPr="00397D53">
              <w:t>: обзор изменений</w:t>
            </w:r>
          </w:p>
          <w:p w:rsidR="00397D53" w:rsidRPr="00397D53" w:rsidRDefault="00397D53" w:rsidP="00397D53">
            <w:pPr>
              <w:rPr>
                <w:b/>
                <w:bCs/>
              </w:rPr>
            </w:pPr>
            <w:r w:rsidRPr="00397D53">
              <w:rPr>
                <w:b/>
                <w:bCs/>
                <w:highlight w:val="yellow"/>
              </w:rPr>
              <w:t xml:space="preserve">В статье – таблица с обзором главных изменений во ФГОС НОО </w:t>
            </w:r>
            <w:proofErr w:type="gramStart"/>
            <w:r w:rsidRPr="00397D53">
              <w:rPr>
                <w:b/>
                <w:bCs/>
                <w:highlight w:val="yellow"/>
              </w:rPr>
              <w:t>и ООО</w:t>
            </w:r>
            <w:proofErr w:type="gramEnd"/>
            <w:r w:rsidRPr="00397D53">
              <w:rPr>
                <w:b/>
                <w:bCs/>
                <w:highlight w:val="yellow"/>
              </w:rPr>
              <w:t xml:space="preserve">. В ней вы найдете, что скорректировали в новых стандартах, как было раньше и какие требования придется соблюсти теперь. Вам не придется самостоятельно анализировать нововведения или поручать эту объемную работу подчиненным. </w:t>
            </w:r>
            <w:proofErr w:type="gramStart"/>
            <w:r w:rsidRPr="00397D53">
              <w:rPr>
                <w:b/>
                <w:bCs/>
                <w:highlight w:val="yellow"/>
              </w:rPr>
              <w:t>Вы можете передать таблицу членам рабочей группы по переходу на новые ФГОС – так им будет легче построить свою работу.</w:t>
            </w:r>
            <w:proofErr w:type="gramEnd"/>
          </w:p>
          <w:p w:rsidR="00397D53" w:rsidRPr="00397D53" w:rsidRDefault="00397D53" w:rsidP="00397D53">
            <w:pPr>
              <w:rPr>
                <w:b/>
                <w:bCs/>
              </w:rPr>
            </w:pPr>
          </w:p>
        </w:tc>
      </w:tr>
      <w:tr w:rsidR="00397D53" w:rsidRPr="00397D53" w:rsidTr="00397D53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pPr>
              <w:rPr>
                <w:b/>
                <w:bCs/>
                <w:color w:val="FF0000"/>
                <w:sz w:val="40"/>
              </w:rPr>
            </w:pPr>
            <w:r w:rsidRPr="00397D53">
              <w:rPr>
                <w:b/>
                <w:bCs/>
                <w:color w:val="FF0000"/>
                <w:sz w:val="40"/>
              </w:rPr>
              <w:t>Как было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pPr>
              <w:rPr>
                <w:b/>
                <w:bCs/>
                <w:color w:val="FF0000"/>
                <w:sz w:val="40"/>
              </w:rPr>
            </w:pPr>
            <w:r w:rsidRPr="00397D53">
              <w:rPr>
                <w:b/>
                <w:bCs/>
                <w:color w:val="FF0000"/>
                <w:sz w:val="40"/>
              </w:rPr>
              <w:t>Как стало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Способы, которыми школа обеспечивает вариативность содержания программ НОО, ООО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Требований к способам, с помощью которых надо обеспечивать вариативность программ, не было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Во </w:t>
            </w:r>
            <w:hyperlink r:id="rId5" w:tgtFrame="_blank" w:history="1">
              <w:r w:rsidRPr="00397D53">
                <w:rPr>
                  <w:rStyle w:val="a3"/>
                  <w:b/>
                  <w:bCs/>
                </w:rPr>
                <w:t>ФГОС НОО</w:t>
              </w:r>
            </w:hyperlink>
            <w:r w:rsidRPr="00397D53">
              <w:t> </w:t>
            </w:r>
            <w:proofErr w:type="gramStart"/>
            <w:r w:rsidRPr="00397D53">
              <w:t>и </w:t>
            </w:r>
            <w:hyperlink r:id="rId6" w:tgtFrame="_blank" w:history="1">
              <w:r w:rsidRPr="00397D53">
                <w:rPr>
                  <w:rStyle w:val="a3"/>
                  <w:b/>
                  <w:bCs/>
                </w:rPr>
                <w:t>ООО</w:t>
              </w:r>
              <w:proofErr w:type="gramEnd"/>
            </w:hyperlink>
            <w:r w:rsidRPr="00397D53">
              <w:t xml:space="preserve"> закрепили, что школа может формировать программы разного уровня и направленности с учетом образовательных потребностей и способностей школьников. Прописали три способа, с помощью которых надо обеспечивать вариативность содержания программ. Первый – в структуре программ НОО </w:t>
            </w:r>
            <w:proofErr w:type="gramStart"/>
            <w:r w:rsidRPr="00397D53">
              <w:t>и ООО</w:t>
            </w:r>
            <w:proofErr w:type="gramEnd"/>
            <w:r w:rsidRPr="00397D53">
              <w:t xml:space="preserve"> можно предусмотреть учебные предметы, учебные курсы и учебные модули. Второй – школа вправе разработать и реализовать программы углубленного изучения отдельных предметов. Третий – можно разработать и реализовать индивидуальный учебный план в соответствии с образовательными потребностями и интересами учеников (</w:t>
            </w:r>
            <w:hyperlink r:id="rId7" w:anchor="dfasv1omg6" w:tgtFrame="_blank" w:history="1">
              <w:r w:rsidRPr="00397D53">
                <w:rPr>
                  <w:rStyle w:val="a3"/>
                  <w:b/>
                  <w:bCs/>
                </w:rPr>
                <w:t>п. 6</w:t>
              </w:r>
            </w:hyperlink>
            <w:r w:rsidRPr="00397D53">
              <w:t> ФГОС НОО, </w:t>
            </w:r>
            <w:hyperlink r:id="rId8" w:anchor="dfash5wnfp" w:tgtFrame="_blank" w:history="1">
              <w:r w:rsidRPr="00397D53">
                <w:rPr>
                  <w:rStyle w:val="a3"/>
                  <w:b/>
                  <w:bCs/>
                </w:rPr>
                <w:t>п. 5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Требования к результатам освоения программы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Требований было меньше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Требования к результатам освоения программы уточнили и расширили по всем видам результатов – личностным, </w:t>
            </w:r>
            <w:proofErr w:type="spellStart"/>
            <w:r w:rsidRPr="00397D53">
              <w:t>метапредметным</w:t>
            </w:r>
            <w:proofErr w:type="spellEnd"/>
            <w:r w:rsidRPr="00397D53">
              <w:t xml:space="preserve">, предметным. Также добавили результаты по каждому модулю основ религиозной культуры </w:t>
            </w:r>
            <w:r w:rsidRPr="00397D53">
              <w:lastRenderedPageBreak/>
              <w:t>и светской этики. На уровне ООО установили требования к предметным результатам при углубленном изучении некоторых дисциплин (</w:t>
            </w:r>
            <w:hyperlink r:id="rId9" w:anchor="dfaszqlvzv" w:tgtFrame="_blank" w:history="1">
              <w:r w:rsidRPr="00397D53">
                <w:rPr>
                  <w:rStyle w:val="a3"/>
                  <w:b/>
                  <w:bCs/>
                </w:rPr>
                <w:t>п. 9</w:t>
              </w:r>
            </w:hyperlink>
            <w:r w:rsidRPr="00397D53">
              <w:t> ФГОС НОО, </w:t>
            </w:r>
            <w:hyperlink r:id="rId10" w:anchor="dfassx13gb" w:tgtFrame="_blank" w:history="1">
              <w:r w:rsidRPr="00397D53">
                <w:rPr>
                  <w:rStyle w:val="a3"/>
                  <w:b/>
                  <w:bCs/>
                </w:rPr>
                <w:t>п. 8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lastRenderedPageBreak/>
              <w:t>Требования к пояснительной записке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Содержание пояснительной записки было разным для НОО </w:t>
            </w:r>
            <w:proofErr w:type="gramStart"/>
            <w:r w:rsidRPr="00397D53">
              <w:t>и ООО</w:t>
            </w:r>
            <w:proofErr w:type="gramEnd"/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Теперь содержание пояснительной записки одинаковое. На уровне НОО больше не нужно указывать состав участников образовательных отношений и общие подходы к организации внеурочной деятельности, но необходимо прописать механизмы реализации программы (</w:t>
            </w:r>
            <w:hyperlink r:id="rId11" w:anchor="dfasvexuvl" w:tgtFrame="_blank" w:history="1">
              <w:r w:rsidRPr="00397D53">
                <w:rPr>
                  <w:rStyle w:val="a3"/>
                  <w:b/>
                  <w:bCs/>
                </w:rPr>
                <w:t>п. 30.1</w:t>
              </w:r>
            </w:hyperlink>
            <w:r w:rsidRPr="00397D53">
              <w:t> ФГОС НОО). А на уровне ООО понадобится добавить общую характеристику программы. Еще для ООО нужно описать механизмы реализации программы</w:t>
            </w:r>
            <w:proofErr w:type="gramStart"/>
            <w:r w:rsidRPr="00397D53">
              <w:t>.</w:t>
            </w:r>
            <w:proofErr w:type="gramEnd"/>
            <w:r w:rsidRPr="00397D53">
              <w:t xml:space="preserve"> </w:t>
            </w:r>
            <w:proofErr w:type="gramStart"/>
            <w:r w:rsidRPr="00397D53">
              <w:t>э</w:t>
            </w:r>
            <w:proofErr w:type="gramEnd"/>
            <w:r w:rsidRPr="00397D53">
              <w:t>то касается и индивидуальных учебных планов (</w:t>
            </w:r>
            <w:hyperlink r:id="rId12" w:anchor="dfassgzqlv" w:tgtFrame="_blank" w:history="1">
              <w:r w:rsidRPr="00397D53">
                <w:rPr>
                  <w:rStyle w:val="a3"/>
                  <w:b/>
                  <w:bCs/>
                </w:rPr>
                <w:t>п. 31.1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Требования к рабочим программам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Не было требований: к тематическому планированию курса </w:t>
            </w:r>
            <w:proofErr w:type="spellStart"/>
            <w:r w:rsidRPr="00397D53">
              <w:t>внеурочки</w:t>
            </w:r>
            <w:proofErr w:type="spellEnd"/>
            <w:r w:rsidRPr="00397D53">
              <w:t xml:space="preserve"> с учетом рабочей программы воспитания; тематическому планированию рабочих программ с учетом возможности использования электронных образовательных ресурсов и цифровых образовательных платформ по каждой теме; формам проведения внеурочных занятий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Рабочие программы учебных предметов, курсов и модулей необходимо формировать с учетом рабочей программы воспитания. В тематическом планировании нужно указать, что по каждой </w:t>
            </w:r>
            <w:proofErr w:type="gramStart"/>
            <w:r w:rsidRPr="00397D53">
              <w:t>теме</w:t>
            </w:r>
            <w:proofErr w:type="gramEnd"/>
            <w:r w:rsidRPr="00397D53">
              <w:t xml:space="preserve"> возможно использовать электронные образовательные ресурсы. Требования к рабочим программам теперь едины, и нет отдельных норм для рабочих программ внеурочной деятельности. Но в описании к учебным курсам такой деятельности обязательно нужно указать форму проведения занятия (</w:t>
            </w:r>
            <w:hyperlink r:id="rId13" w:anchor="dfas04naww" w:tgtFrame="_blank" w:history="1">
              <w:r w:rsidRPr="00397D53">
                <w:rPr>
                  <w:rStyle w:val="a3"/>
                  <w:b/>
                  <w:bCs/>
                </w:rPr>
                <w:t>п. 31.1</w:t>
              </w:r>
            </w:hyperlink>
            <w:r w:rsidRPr="00397D53">
              <w:t> ФГОС НОО, </w:t>
            </w:r>
            <w:hyperlink r:id="rId14" w:anchor="dfasdwo0vd" w:tgtFrame="_blank" w:history="1">
              <w:r w:rsidRPr="00397D53">
                <w:rPr>
                  <w:rStyle w:val="a3"/>
                  <w:b/>
                  <w:bCs/>
                </w:rPr>
                <w:t>п. 32.1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Содержание календарного плана воспитательной работы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Ранее календарный план воспитательной работы только упоминался </w:t>
            </w:r>
            <w:r w:rsidRPr="00397D53">
              <w:lastRenderedPageBreak/>
              <w:t>в федеральных государственных образовательных стандартах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lastRenderedPageBreak/>
              <w:t xml:space="preserve">Указали, что в план нужно включать не только те мероприятия, которые </w:t>
            </w:r>
            <w:r w:rsidRPr="00397D53">
              <w:lastRenderedPageBreak/>
              <w:t>организует и проводит школа, но и те, в которых она просто участвует (</w:t>
            </w:r>
            <w:hyperlink r:id="rId15" w:anchor="dfas0vuvdw" w:tgtFrame="_blank" w:history="1">
              <w:r w:rsidRPr="00397D53">
                <w:rPr>
                  <w:rStyle w:val="a3"/>
                  <w:b/>
                  <w:bCs/>
                </w:rPr>
                <w:t>п. 32</w:t>
              </w:r>
            </w:hyperlink>
            <w:r w:rsidRPr="00397D53">
              <w:t> ФГОС НОО, </w:t>
            </w:r>
            <w:hyperlink r:id="rId16" w:anchor="dfas6o7soh" w:tgtFrame="_blank" w:history="1">
              <w:r w:rsidRPr="00397D53">
                <w:rPr>
                  <w:rStyle w:val="a3"/>
                  <w:b/>
                  <w:bCs/>
                </w:rPr>
                <w:t>п. 33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lastRenderedPageBreak/>
              <w:t>Перечень обязательных предметных областей, учебных предметов и учебных модулей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Деление предметов и курсов по предметным областям было другим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В предметной области «Математика и информатика» появился учебный предмет «Математика». В него входят учебные курсы «Алгебра», «Геометрия» и «Вероятность и статистика». Также изменили структуру предметной области «Общественно-научные предметы». Теперь учебный предмет «История» включает учебные курсы «История России» и «Всеобщая история». В предметную область «Основы религиозных культур и светской этики» входят учебные модули по основам православной, исламской, буддистской, иудейской культур, религиозных культур народов России, светской этике. Родители могут выбрать любой модуль. Свое решение им понадобится оформить письменно – подготовить заявление (</w:t>
            </w:r>
            <w:hyperlink r:id="rId17" w:anchor="dfasmy3ctz" w:tgtFrame="_blank" w:history="1">
              <w:r w:rsidRPr="00397D53">
                <w:rPr>
                  <w:rStyle w:val="a3"/>
                  <w:b/>
                  <w:bCs/>
                </w:rPr>
                <w:t>п. 32.1</w:t>
              </w:r>
            </w:hyperlink>
            <w:r w:rsidRPr="00397D53">
              <w:t> ФГОС НОО, </w:t>
            </w:r>
            <w:hyperlink r:id="rId18" w:anchor="dfassgyyfm" w:tgtFrame="_blank" w:history="1">
              <w:r w:rsidRPr="00397D53">
                <w:rPr>
                  <w:rStyle w:val="a3"/>
                  <w:b/>
                  <w:bCs/>
                </w:rPr>
                <w:t>п. 33.1</w:t>
              </w:r>
            </w:hyperlink>
            <w:r w:rsidRPr="00397D53">
              <w:t> ФГОС ООО). Форма такого заявления не утверждена, школа вправе разработать шаблон самостоятельно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Изучение родного и второго иностранного языка на уровне ООО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Включали в перечень обязательных предметных областей и учебных предметов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Теперь изучение родного и второго иностранного языка можно организовать, если для этого есть условия в школе</w:t>
            </w:r>
            <w:proofErr w:type="gramStart"/>
            <w:r w:rsidRPr="00397D53">
              <w:t>.</w:t>
            </w:r>
            <w:proofErr w:type="gramEnd"/>
            <w:r w:rsidRPr="00397D53">
              <w:t xml:space="preserve"> </w:t>
            </w:r>
            <w:proofErr w:type="gramStart"/>
            <w:r w:rsidRPr="00397D53">
              <w:t>п</w:t>
            </w:r>
            <w:proofErr w:type="gramEnd"/>
            <w:r w:rsidRPr="00397D53">
              <w:t>ри этом также надо получить заявления родителей. Если ранее в школе не получали таких заявлений, нужно будет их собрать (</w:t>
            </w:r>
            <w:hyperlink r:id="rId19" w:anchor="dfassgyyfm" w:tgtFrame="_blank" w:history="1">
              <w:r w:rsidRPr="00397D53">
                <w:rPr>
                  <w:rStyle w:val="a3"/>
                  <w:b/>
                  <w:bCs/>
                </w:rPr>
                <w:t>п. 33.1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Объем часов аудиторной нагрузки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ФГОС НОО: 2904 – минимум, 3345 – максимум</w:t>
            </w:r>
            <w:r w:rsidRPr="00397D53">
              <w:br/>
            </w:r>
            <w:r w:rsidRPr="00397D53">
              <w:lastRenderedPageBreak/>
              <w:t>ФГОС ООО: 5267 – минимум, 6020 – максимум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lastRenderedPageBreak/>
              <w:t>ФГОС НОО: 2954 – минимум, 3190 – максимум (</w:t>
            </w:r>
            <w:hyperlink r:id="rId20" w:anchor="dfasmy3ctz" w:tgtFrame="_blank" w:history="1">
              <w:r w:rsidRPr="00397D53">
                <w:rPr>
                  <w:rStyle w:val="a3"/>
                  <w:b/>
                  <w:bCs/>
                </w:rPr>
                <w:t>п. 32.1</w:t>
              </w:r>
            </w:hyperlink>
            <w:r w:rsidRPr="00397D53">
              <w:t> ФГОС НОО)</w:t>
            </w:r>
            <w:r w:rsidRPr="00397D53">
              <w:br/>
            </w:r>
            <w:r w:rsidRPr="00397D53">
              <w:lastRenderedPageBreak/>
              <w:t>ФГОС ООО: 5058 – минимум, 5549 – максимум (</w:t>
            </w:r>
            <w:hyperlink r:id="rId21" w:anchor="dfassgyyfm" w:tgtFrame="_blank" w:history="1">
              <w:r w:rsidRPr="00397D53">
                <w:rPr>
                  <w:rStyle w:val="a3"/>
                  <w:b/>
                  <w:bCs/>
                </w:rPr>
                <w:t>п. 33.1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lastRenderedPageBreak/>
              <w:t>Объем внеурочной деятельности на уровне НОО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1350 часов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1320 часов (</w:t>
            </w:r>
            <w:hyperlink r:id="rId22" w:anchor="dfasmiplcf" w:tgtFrame="_blank" w:history="1">
              <w:r w:rsidRPr="00397D53">
                <w:rPr>
                  <w:rStyle w:val="a3"/>
                  <w:b/>
                  <w:bCs/>
                </w:rPr>
                <w:t>п. 32.2</w:t>
              </w:r>
            </w:hyperlink>
            <w:r w:rsidRPr="00397D53">
              <w:t> ФГОС НОО)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Требования к структуре содержательного раздела ООП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Раздел включал: программу формирования УУД на уровне НОО или программу развития УУД на уровне ООО; программы отдельных учебных предметов, курсов, а также курсов </w:t>
            </w:r>
            <w:proofErr w:type="spellStart"/>
            <w:r w:rsidRPr="00397D53">
              <w:t>внеурочки</w:t>
            </w:r>
            <w:proofErr w:type="spellEnd"/>
            <w:r w:rsidRPr="00397D53">
              <w:t xml:space="preserve"> на уровне НОО; рабочую программу воспитания; программу формирования экологической культуры, здорового и безопасного образа жизни на уровне НОО; программу коррекционной работы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На уровне НОО убрали программу коррекционной работы и программу формирования экологической культуры, здорового и безопасного образа жизни (</w:t>
            </w:r>
            <w:hyperlink r:id="rId23" w:anchor="dfasn154ml" w:tgtFrame="_blank" w:history="1">
              <w:r w:rsidRPr="00397D53">
                <w:rPr>
                  <w:rStyle w:val="a3"/>
                  <w:b/>
                  <w:bCs/>
                </w:rPr>
                <w:t>п. 31</w:t>
              </w:r>
            </w:hyperlink>
            <w:r w:rsidRPr="00397D53">
              <w:t> ФГОС НОО). На уровне ООО вместо программы развития УУД указали программу формирования УУД. Программу коррекционной работы нужно включать, если в школе обучаются дети с ОВЗ. Также добавили рабочие программы учебных модулей (</w:t>
            </w:r>
            <w:hyperlink r:id="rId24" w:anchor="dfasncew9b" w:tgtFrame="_blank" w:history="1">
              <w:r w:rsidRPr="00397D53">
                <w:rPr>
                  <w:rStyle w:val="a3"/>
                  <w:b/>
                  <w:bCs/>
                </w:rPr>
                <w:t>п. 32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Особенности обучения детей с ОВЗ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Применяли ФГОС НОО и (или) ФГОС НОО ОВЗ и (или) ФГОС для у/о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ФГОС НОО для детей с ОВЗ применять нельзя. Адаптированные программы на уровне ООО необходимо разрабатывать на основе ФГОС ООО (</w:t>
            </w:r>
            <w:hyperlink r:id="rId25" w:anchor="dfas0xqf3p" w:tgtFrame="_blank" w:history="1">
              <w:r w:rsidRPr="00397D53">
                <w:rPr>
                  <w:rStyle w:val="a3"/>
                  <w:b/>
                  <w:bCs/>
                </w:rPr>
                <w:t>п. 12</w:t>
              </w:r>
            </w:hyperlink>
            <w:r w:rsidRPr="00397D53">
              <w:t> ФГОС ООО). Предусмотрели вариации предметов. Например, для глухих и слабослышащих можно не включать в программу музыку</w:t>
            </w:r>
            <w:proofErr w:type="gramStart"/>
            <w:r w:rsidRPr="00397D53">
              <w:t>.</w:t>
            </w:r>
            <w:proofErr w:type="gramEnd"/>
            <w:r w:rsidRPr="00397D53">
              <w:t xml:space="preserve"> </w:t>
            </w:r>
            <w:proofErr w:type="gramStart"/>
            <w:r w:rsidRPr="00397D53">
              <w:t>д</w:t>
            </w:r>
            <w:proofErr w:type="gramEnd"/>
            <w:r w:rsidRPr="00397D53">
              <w:t>ля всех детей с ОВЗ вместо физкультуры надо предусмотреть адаптивную физкультуру. Можно изменить срок и продолжительность изучения иностранного языка для глухих, слабослышащих учеников, детей с тяжелыми нарушениями речи и нарушениями опорно-двигательного аппарата. Если увеличиваете срок освоения адаптированной программы до шести лет на уровне ООО, то объем аудиторных часов не может быть менее 6018 (</w:t>
            </w:r>
            <w:hyperlink r:id="rId26" w:anchor="dfassgyyfm" w:tgtFrame="_blank" w:history="1">
              <w:r w:rsidRPr="00397D53">
                <w:rPr>
                  <w:rStyle w:val="a3"/>
                  <w:b/>
                  <w:bCs/>
                </w:rPr>
                <w:t>п. 33.1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lastRenderedPageBreak/>
              <w:t>Использование электронных средств обучения, дистанционных технологий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Настолько подробных норм не было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Зафиксировали право школы применять различные образовательные технологии. Например, электронное обучение и дистанционные образовательные технологии (</w:t>
            </w:r>
            <w:hyperlink r:id="rId27" w:anchor="dfas2e0y0m" w:tgtFrame="_blank" w:history="1">
              <w:r w:rsidRPr="00397D53">
                <w:rPr>
                  <w:rStyle w:val="a3"/>
                  <w:b/>
                  <w:bCs/>
                </w:rPr>
                <w:t>п. 19</w:t>
              </w:r>
            </w:hyperlink>
            <w:r w:rsidRPr="00397D53">
              <w:t> ФГОС НОО, </w:t>
            </w:r>
            <w:hyperlink r:id="rId28" w:anchor="dfasrvkugw" w:tgtFrame="_blank" w:history="1">
              <w:r w:rsidRPr="00397D53">
                <w:rPr>
                  <w:rStyle w:val="a3"/>
                  <w:b/>
                  <w:bCs/>
                </w:rPr>
                <w:t>п. 19</w:t>
              </w:r>
            </w:hyperlink>
            <w:r w:rsidRPr="00397D53">
              <w:t> ФГОС ООО). Если школьники учатся с использованием дистанционных технологий, их нужно обеспечить индивидуальным авторизованным доступом ко всем ресурсам. Причем доступ должен быть как на территории школы, так и за ее пределами (</w:t>
            </w:r>
            <w:hyperlink r:id="rId29" w:anchor="dfasrgeoko" w:tgtFrame="_blank" w:history="1">
              <w:r w:rsidRPr="00397D53">
                <w:rPr>
                  <w:rStyle w:val="a3"/>
                  <w:b/>
                  <w:bCs/>
                </w:rPr>
                <w:t>п. 34.4</w:t>
              </w:r>
            </w:hyperlink>
            <w:r w:rsidRPr="00397D53">
              <w:t> ФГОС НОО, </w:t>
            </w:r>
            <w:hyperlink r:id="rId30" w:anchor="dfasqoxtco" w:tgtFrame="_blank" w:history="1">
              <w:r w:rsidRPr="00397D53">
                <w:rPr>
                  <w:rStyle w:val="a3"/>
                  <w:b/>
                  <w:bCs/>
                </w:rPr>
                <w:t>п. 35.4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Деление учеников на группы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Прямого регулирования не было, лишь упоминали о групповых формах работы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Зафиксировали, что образовательную деятельность можно организовать при помощи деления на группы</w:t>
            </w:r>
            <w:proofErr w:type="gramStart"/>
            <w:r w:rsidRPr="00397D53">
              <w:t>.</w:t>
            </w:r>
            <w:proofErr w:type="gramEnd"/>
            <w:r w:rsidRPr="00397D53">
              <w:t xml:space="preserve"> </w:t>
            </w:r>
            <w:proofErr w:type="gramStart"/>
            <w:r w:rsidRPr="00397D53">
              <w:t>п</w:t>
            </w:r>
            <w:proofErr w:type="gramEnd"/>
            <w:r w:rsidRPr="00397D53">
              <w:t>ри этом учебный процесс в группах можно строить по-разному: с учетом успеваемости, образовательных потребностей и интересов, целей (</w:t>
            </w:r>
            <w:hyperlink r:id="rId31" w:anchor="dfase0m860" w:tgtFrame="_blank" w:history="1">
              <w:r w:rsidRPr="00397D53">
                <w:rPr>
                  <w:rStyle w:val="a3"/>
                  <w:b/>
                  <w:bCs/>
                </w:rPr>
                <w:t>п. 20</w:t>
              </w:r>
            </w:hyperlink>
            <w:r w:rsidRPr="00397D53">
              <w:t> ФГОС НОО, </w:t>
            </w:r>
            <w:hyperlink r:id="rId32" w:anchor="dfasa3swo0" w:tgtFrame="_blank" w:history="1">
              <w:r w:rsidRPr="00397D53">
                <w:rPr>
                  <w:rStyle w:val="a3"/>
                  <w:b/>
                  <w:bCs/>
                </w:rPr>
                <w:t>п. 20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Требования к программе формирования универсальных учебных действий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Требований и норм было больше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Для ООО прописали, что теперь нужно формировать у учеников знания и навыки в области финансовой грамотности и устойчивого развития общества (</w:t>
            </w:r>
            <w:hyperlink r:id="rId33" w:anchor="dfas95wg7m" w:tgtFrame="_blank" w:history="1">
              <w:r w:rsidRPr="00397D53">
                <w:rPr>
                  <w:rStyle w:val="a3"/>
                  <w:b/>
                  <w:bCs/>
                </w:rPr>
                <w:t>п. 32.2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Рабочая программа воспитания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Рабочая программа воспитания НОО должна была быть модульной и включать в себя обязательные разделы</w:t>
            </w:r>
            <w:proofErr w:type="gramStart"/>
            <w:r w:rsidRPr="00397D53">
              <w:t>.</w:t>
            </w:r>
            <w:proofErr w:type="gramEnd"/>
            <w:r w:rsidRPr="00397D53">
              <w:t xml:space="preserve"> </w:t>
            </w:r>
            <w:proofErr w:type="gramStart"/>
            <w:r w:rsidRPr="00397D53">
              <w:t>д</w:t>
            </w:r>
            <w:proofErr w:type="gramEnd"/>
            <w:r w:rsidRPr="00397D53">
              <w:t xml:space="preserve">ля рабочей программы </w:t>
            </w:r>
            <w:r w:rsidRPr="00397D53">
              <w:lastRenderedPageBreak/>
              <w:t>воспитания ООО было меньше требований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lastRenderedPageBreak/>
              <w:t>Требования к рабочей программе воспитания НОО стали мягче. Законодатели указали, что программа воспитания для НОО может, но не обязана включать модули, и описали, что еще в ней может быть (</w:t>
            </w:r>
            <w:hyperlink r:id="rId34" w:anchor="dfaskimdls" w:tgtFrame="_blank" w:history="1">
              <w:r w:rsidRPr="00397D53">
                <w:rPr>
                  <w:rStyle w:val="a3"/>
                  <w:b/>
                  <w:bCs/>
                </w:rPr>
                <w:t>п. 31.3</w:t>
              </w:r>
            </w:hyperlink>
            <w:r w:rsidRPr="00397D53">
              <w:t> ФГОС НОО)</w:t>
            </w:r>
            <w:proofErr w:type="gramStart"/>
            <w:r w:rsidRPr="00397D53">
              <w:t>.</w:t>
            </w:r>
            <w:proofErr w:type="gramEnd"/>
            <w:r w:rsidRPr="00397D53">
              <w:t xml:space="preserve"> </w:t>
            </w:r>
            <w:proofErr w:type="gramStart"/>
            <w:r w:rsidRPr="00397D53">
              <w:t>д</w:t>
            </w:r>
            <w:proofErr w:type="gramEnd"/>
            <w:r w:rsidRPr="00397D53">
              <w:t xml:space="preserve">ля ООО </w:t>
            </w:r>
            <w:r w:rsidRPr="00397D53">
              <w:lastRenderedPageBreak/>
              <w:t>модульная структура также стала возможной, а не обязательной. Но для этого уровня образования добавили обязательные требования к рабочей программе воспитания. Так, она должна обеспечивать целостность образовательной среды, самореализацию и практическую подготовку учеников, учет социальных потребностей семей (</w:t>
            </w:r>
            <w:hyperlink r:id="rId35" w:anchor="dfasmiyh33" w:tgtFrame="_blank" w:history="1">
              <w:r w:rsidRPr="00397D53">
                <w:rPr>
                  <w:rStyle w:val="a3"/>
                  <w:b/>
                  <w:bCs/>
                </w:rPr>
                <w:t>п. 32.3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lastRenderedPageBreak/>
              <w:t>Информационно-образовательная среда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Для учеников в школьной библиотеке надо было организовать доступ к информационным </w:t>
            </w:r>
            <w:proofErr w:type="spellStart"/>
            <w:r w:rsidRPr="00397D53">
              <w:t>интернет-ресурсам</w:t>
            </w:r>
            <w:proofErr w:type="spellEnd"/>
            <w:r w:rsidRPr="00397D53">
              <w:t xml:space="preserve">, коллекциям </w:t>
            </w:r>
            <w:proofErr w:type="spellStart"/>
            <w:r w:rsidRPr="00397D53">
              <w:t>медиаресурсов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Зафиксировали, что доступ к информационно-образовательной среде должен быть у каждого ученика и родителя или законного представителя в течение всего периода обучения (</w:t>
            </w:r>
            <w:hyperlink r:id="rId36" w:anchor="dfasz720uu" w:tgtFrame="_blank" w:history="1">
              <w:r w:rsidRPr="00397D53">
                <w:rPr>
                  <w:rStyle w:val="a3"/>
                  <w:b/>
                  <w:bCs/>
                </w:rPr>
                <w:t>п. 34.3</w:t>
              </w:r>
            </w:hyperlink>
            <w:r w:rsidRPr="00397D53">
              <w:t> ФГОС НОО, </w:t>
            </w:r>
            <w:hyperlink r:id="rId37" w:anchor="dfasokzkx9" w:tgtFrame="_blank" w:history="1">
              <w:r w:rsidRPr="00397D53">
                <w:rPr>
                  <w:rStyle w:val="a3"/>
                  <w:b/>
                  <w:bCs/>
                </w:rPr>
                <w:t>п. 35.3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Оснащение кабинетов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Были общие требования к оснащению кабинетов. Так, в школе должны быть лингафонные кабинеты и помещения для проектной деятельности, занятий музыкой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Новые ФГОС ООО устанавливают требования к оснащению кабинетов по отдельным предметным областям. В частности, кабинеты </w:t>
            </w:r>
            <w:proofErr w:type="gramStart"/>
            <w:r w:rsidRPr="00397D53">
              <w:t>естественно-научного</w:t>
            </w:r>
            <w:proofErr w:type="gramEnd"/>
            <w:r w:rsidRPr="00397D53">
              <w:t xml:space="preserve"> цикла нужно оборудовать комплектами специального лабораторного оборудования (</w:t>
            </w:r>
            <w:hyperlink r:id="rId38" w:anchor="dfasdqez4z" w:tgtFrame="_blank" w:history="1">
              <w:r w:rsidRPr="00397D53">
                <w:rPr>
                  <w:rStyle w:val="a3"/>
                  <w:b/>
                  <w:bCs/>
                </w:rPr>
                <w:t>п. 36.3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Обеспечение учебниками и учебными пособиями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Школа обязана обеспечить каждого ученика как минимум одним экземпляром учебников и учебных пособий – в печатном или электронном виде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Школа обязана обеспечить каждого ученика минимум одним экземпляром учебных пособий в печатном виде, дополнительно можно предоставить электронную версию. Учебники можно предоставить в печатной или в электронной форме (</w:t>
            </w:r>
            <w:hyperlink r:id="rId39" w:anchor="dfas58m0p2" w:tgtFrame="_blank" w:history="1">
              <w:r w:rsidRPr="00397D53">
                <w:rPr>
                  <w:rStyle w:val="a3"/>
                  <w:b/>
                  <w:bCs/>
                </w:rPr>
                <w:t>п. 36.1</w:t>
              </w:r>
            </w:hyperlink>
            <w:r w:rsidRPr="00397D53">
              <w:t> ФГОС НОО, </w:t>
            </w:r>
            <w:hyperlink r:id="rId40" w:anchor="dfasr7u3v4" w:tgtFrame="_blank" w:history="1">
              <w:r w:rsidRPr="00397D53">
                <w:rPr>
                  <w:rStyle w:val="a3"/>
                  <w:b/>
                  <w:bCs/>
                </w:rPr>
                <w:t>п. 37.3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Психолого-педагогические условия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lastRenderedPageBreak/>
              <w:t>Требований было меньше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В </w:t>
            </w:r>
            <w:proofErr w:type="gramStart"/>
            <w:r w:rsidRPr="00397D53">
              <w:t>новых</w:t>
            </w:r>
            <w:proofErr w:type="gramEnd"/>
            <w:r w:rsidRPr="00397D53">
              <w:t xml:space="preserve"> ФГОС акцентировали внимание на социально-психологической адаптации к условиям школы. Также расписали порядок, по которому следует проводить психолого-педагогическое сопровождение участников образовательных отношений (</w:t>
            </w:r>
            <w:hyperlink r:id="rId41" w:anchor="dfaseqz7bn" w:tgtFrame="_blank" w:history="1">
              <w:r w:rsidRPr="00397D53">
                <w:rPr>
                  <w:rStyle w:val="a3"/>
                  <w:b/>
                  <w:bCs/>
                </w:rPr>
                <w:t>п. 37</w:t>
              </w:r>
            </w:hyperlink>
            <w:r w:rsidRPr="00397D53">
              <w:t> ФГОС НОО, </w:t>
            </w:r>
            <w:hyperlink r:id="rId42" w:anchor="dfas55s2zb" w:tgtFrame="_blank" w:history="1">
              <w:r w:rsidRPr="00397D53">
                <w:rPr>
                  <w:rStyle w:val="a3"/>
                  <w:b/>
                  <w:bCs/>
                </w:rPr>
                <w:t>п. 38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Повышение квалификации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Во ФГОС было требование, по которому педагоги должны были повышать квалификацию минимум раз в три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Исключили норму, по которой педагоги должны повышать квалификацию не реже, чем раз в три года. В Законе об образовании по-прежнему закреплено, что педагог вправе проходить дополнительное профессиональное образование раз в три </w:t>
            </w:r>
            <w:proofErr w:type="gramStart"/>
            <w:r w:rsidRPr="00397D53">
              <w:t>года</w:t>
            </w:r>
            <w:proofErr w:type="gramEnd"/>
            <w:r w:rsidRPr="00397D53">
              <w:t xml:space="preserve"> и обязан систематически повышать квалификацию. Но теперь нет указания, как часто он должен это делать (</w:t>
            </w:r>
            <w:hyperlink r:id="rId43" w:anchor="dfaswo7wy4" w:tgtFrame="_blank" w:history="1">
              <w:r w:rsidRPr="00397D53">
                <w:rPr>
                  <w:rStyle w:val="a3"/>
                  <w:b/>
                  <w:bCs/>
                </w:rPr>
                <w:t>п. 38.2</w:t>
              </w:r>
            </w:hyperlink>
            <w:r w:rsidRPr="00397D53">
              <w:t> ФГОС НОО, </w:t>
            </w:r>
            <w:hyperlink r:id="rId44" w:anchor="dfasvst5i5" w:tgtFrame="_blank" w:history="1">
              <w:r w:rsidRPr="00397D53">
                <w:rPr>
                  <w:rStyle w:val="a3"/>
                  <w:b/>
                  <w:bCs/>
                </w:rPr>
                <w:t>п. 39.2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Частные школы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Частные школы могли получить бюджетные средства только в объеме норматива региона. Они не включали в себя все виды расходов и были ниже, чем у муниципальных школ</w:t>
            </w:r>
            <w:proofErr w:type="gramStart"/>
            <w:r w:rsidRPr="00397D53">
              <w:t>.</w:t>
            </w:r>
            <w:proofErr w:type="gramEnd"/>
            <w:r w:rsidRPr="00397D53">
              <w:t xml:space="preserve"> </w:t>
            </w:r>
            <w:proofErr w:type="gramStart"/>
            <w:r w:rsidRPr="00397D53">
              <w:t>п</w:t>
            </w:r>
            <w:proofErr w:type="gramEnd"/>
            <w:r w:rsidRPr="00397D53">
              <w:t>ри этом брать деньги с родителей частные школы не могли, если услугу хотя бы частично профинансировали из бюджета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Частные и государственные школы, которые реализуют государственные программы, теперь надо финансировать в одинаковом объеме (</w:t>
            </w:r>
            <w:hyperlink r:id="rId45" w:anchor="dfastmm30u" w:tgtFrame="_blank" w:history="1">
              <w:r w:rsidRPr="00397D53">
                <w:rPr>
                  <w:rStyle w:val="a3"/>
                  <w:b/>
                  <w:bCs/>
                </w:rPr>
                <w:t>п. 39.4</w:t>
              </w:r>
            </w:hyperlink>
            <w:r w:rsidRPr="00397D53">
              <w:t> ФГОС НОО, </w:t>
            </w:r>
            <w:hyperlink r:id="rId46" w:anchor="dfas02nf9d" w:tgtFrame="_blank" w:history="1">
              <w:r w:rsidRPr="00397D53">
                <w:rPr>
                  <w:rStyle w:val="a3"/>
                  <w:b/>
                  <w:bCs/>
                </w:rPr>
                <w:t>п. 40.5</w:t>
              </w:r>
            </w:hyperlink>
            <w:r w:rsidRPr="00397D53">
              <w:t> ФГОС ООО)</w:t>
            </w:r>
          </w:p>
        </w:tc>
      </w:tr>
    </w:tbl>
    <w:p w:rsidR="008729E8" w:rsidRDefault="008729E8"/>
    <w:p w:rsidR="00397D53" w:rsidRPr="00397D53" w:rsidRDefault="00397D53" w:rsidP="00397D53">
      <w:pPr>
        <w:rPr>
          <w:b/>
          <w:bCs/>
          <w:color w:val="FF0000"/>
          <w:sz w:val="36"/>
          <w:u w:val="single"/>
        </w:rPr>
      </w:pPr>
      <w:r w:rsidRPr="00397D53">
        <w:rPr>
          <w:b/>
          <w:bCs/>
          <w:color w:val="FF0000"/>
          <w:sz w:val="36"/>
          <w:u w:val="single"/>
        </w:rPr>
        <w:t>Обратите внимание</w:t>
      </w:r>
    </w:p>
    <w:p w:rsidR="00397D53" w:rsidRPr="00397D53" w:rsidRDefault="00397D53" w:rsidP="00397D53">
      <w:pPr>
        <w:rPr>
          <w:bCs/>
          <w:color w:val="FF0000"/>
          <w:sz w:val="32"/>
        </w:rPr>
      </w:pPr>
      <w:r w:rsidRPr="00397D53">
        <w:rPr>
          <w:bCs/>
          <w:color w:val="FF0000"/>
          <w:sz w:val="32"/>
        </w:rPr>
        <w:t>Какие нестыковки есть в новых </w:t>
      </w:r>
      <w:hyperlink r:id="rId47" w:tgtFrame="_blank" w:history="1">
        <w:r w:rsidRPr="00397D53">
          <w:rPr>
            <w:rStyle w:val="a3"/>
            <w:bCs/>
            <w:color w:val="FF0000"/>
            <w:sz w:val="32"/>
          </w:rPr>
          <w:t>ФГОС НОО</w:t>
        </w:r>
      </w:hyperlink>
      <w:r w:rsidRPr="00397D53">
        <w:rPr>
          <w:bCs/>
          <w:color w:val="FF0000"/>
          <w:sz w:val="32"/>
        </w:rPr>
        <w:t> </w:t>
      </w:r>
      <w:proofErr w:type="gramStart"/>
      <w:r w:rsidRPr="00397D53">
        <w:rPr>
          <w:bCs/>
          <w:color w:val="FF0000"/>
          <w:sz w:val="32"/>
        </w:rPr>
        <w:t>и </w:t>
      </w:r>
      <w:hyperlink r:id="rId48" w:tgtFrame="_blank" w:history="1">
        <w:r w:rsidRPr="00397D53">
          <w:rPr>
            <w:rStyle w:val="a3"/>
            <w:bCs/>
            <w:color w:val="FF0000"/>
            <w:sz w:val="32"/>
          </w:rPr>
          <w:t>ООО</w:t>
        </w:r>
        <w:proofErr w:type="gramEnd"/>
      </w:hyperlink>
      <w:r>
        <w:rPr>
          <w:bCs/>
          <w:color w:val="FF0000"/>
          <w:sz w:val="32"/>
        </w:rPr>
        <w:t> на октябрь 2021</w:t>
      </w:r>
    </w:p>
    <w:p w:rsidR="00397D53" w:rsidRPr="00397D53" w:rsidRDefault="00397D53" w:rsidP="00397D53">
      <w:r w:rsidRPr="00397D53">
        <w:lastRenderedPageBreak/>
        <w:t xml:space="preserve">Законодательные нестыковки </w:t>
      </w:r>
      <w:proofErr w:type="gramStart"/>
      <w:r w:rsidRPr="00397D53">
        <w:t>в</w:t>
      </w:r>
      <w:proofErr w:type="gramEnd"/>
      <w:r w:rsidRPr="00397D53">
        <w:t> </w:t>
      </w:r>
      <w:proofErr w:type="gramStart"/>
      <w:r w:rsidRPr="00397D53">
        <w:t>новых</w:t>
      </w:r>
      <w:proofErr w:type="gramEnd"/>
      <w:r w:rsidRPr="00397D53">
        <w:t xml:space="preserve"> ФГОС касаются программы воспитания и календарного плана воспитательной работы, плана внеурочной деятельности и курсов повышения квалификации для педагогов. Так, из стандартов убрали норму о том, что советы родителей вправе участвовать в разработке программы воспитания и календарного плана воспитательной работы. Но это не означает, что теперь их мнение не надо учитывать. Ведь такое право родителей также закреплено в </w:t>
      </w:r>
      <w:hyperlink r:id="rId49" w:anchor="XA00MAI2MO" w:tgtFrame="_blank" w:history="1">
        <w:r w:rsidRPr="00397D53">
          <w:rPr>
            <w:rStyle w:val="a3"/>
          </w:rPr>
          <w:t>статье 12.1</w:t>
        </w:r>
      </w:hyperlink>
      <w:r w:rsidRPr="00397D53">
        <w:t> Федерального закона от 29.12.2012 № 273-ФЗ.</w:t>
      </w:r>
    </w:p>
    <w:p w:rsidR="00397D53" w:rsidRPr="00397D53" w:rsidRDefault="00397D53" w:rsidP="00397D53">
      <w:r w:rsidRPr="00397D53">
        <w:t>Также в </w:t>
      </w:r>
      <w:proofErr w:type="gramStart"/>
      <w:r w:rsidRPr="00397D53">
        <w:t>новых</w:t>
      </w:r>
      <w:proofErr w:type="gramEnd"/>
      <w:r w:rsidRPr="00397D53">
        <w:t xml:space="preserve"> ФГОС не упоминают, что план внеурочной деятельности школа должна разрабатывать и утверждать самостоятельно. Но юридически это ничего не означает: план – это часть образовательной программы, а потому разрабатывать и утверждать его школа обязана самостоятельно в соответствии с требованиями законодательства.</w:t>
      </w:r>
    </w:p>
    <w:p w:rsidR="00397D53" w:rsidRPr="00397D53" w:rsidRDefault="00397D53" w:rsidP="00397D53">
      <w:r w:rsidRPr="00397D53">
        <w:t>Кроме того, в новых стандартах не упомянули, что педагоги обязаны повышать квалификацию раз в три года. В </w:t>
      </w:r>
      <w:hyperlink r:id="rId50" w:anchor="XA00M7M2N0" w:tgtFrame="_blank" w:history="1">
        <w:r w:rsidRPr="00397D53">
          <w:rPr>
            <w:rStyle w:val="a3"/>
          </w:rPr>
          <w:t>статье 47</w:t>
        </w:r>
      </w:hyperlink>
      <w:r w:rsidRPr="00397D53">
        <w:t> Федерального закона от 29.12.2012 № 273-ФЗ по-прежнему закреплено, что у учителей есть право проходить повышение квалификации раз в три года, а в </w:t>
      </w:r>
      <w:hyperlink r:id="rId51" w:anchor="XA00MBU2NK" w:tgtFrame="_blank" w:history="1">
        <w:r w:rsidRPr="00397D53">
          <w:rPr>
            <w:rStyle w:val="a3"/>
          </w:rPr>
          <w:t>статье 48</w:t>
        </w:r>
      </w:hyperlink>
      <w:r w:rsidRPr="00397D53">
        <w:t> – что они обязаны систематически повышать свой уровень. Но теперь нигде нет четких сроков, как часто школа обязана отправлять учителей на курсы повышения квалификации.</w:t>
      </w:r>
    </w:p>
    <w:p w:rsidR="00397D53" w:rsidRDefault="00397D53"/>
    <w:sectPr w:rsidR="00397D53" w:rsidSect="00397D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53"/>
    <w:rsid w:val="00024BD1"/>
    <w:rsid w:val="003213EA"/>
    <w:rsid w:val="00397D53"/>
    <w:rsid w:val="006E59A6"/>
    <w:rsid w:val="00712FA3"/>
    <w:rsid w:val="008729E8"/>
    <w:rsid w:val="00D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5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D5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E5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5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D5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E5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0511">
          <w:marLeft w:val="-225"/>
          <w:marRight w:val="-5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819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rukobr.ru/npd-doc?npmid=97&amp;npid=489547&amp;anchor=dfas04naww" TargetMode="External"/><Relationship Id="rId18" Type="http://schemas.openxmlformats.org/officeDocument/2006/relationships/hyperlink" Target="https://e.rukobr.ru/npd-doc?npmid=97&amp;npid=489548&amp;anchor=dfassgyyfm" TargetMode="External"/><Relationship Id="rId26" Type="http://schemas.openxmlformats.org/officeDocument/2006/relationships/hyperlink" Target="https://e.rukobr.ru/npd-doc?npmid=97&amp;npid=489548&amp;anchor=dfassgyyfm" TargetMode="External"/><Relationship Id="rId39" Type="http://schemas.openxmlformats.org/officeDocument/2006/relationships/hyperlink" Target="https://e.rukobr.ru/npd-doc?npmid=97&amp;npid=489547&amp;anchor=dfas58m0p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rukobr.ru/npd-doc?npmid=97&amp;npid=489548&amp;anchor=dfassgyyfm" TargetMode="External"/><Relationship Id="rId34" Type="http://schemas.openxmlformats.org/officeDocument/2006/relationships/hyperlink" Target="https://e.rukobr.ru/npd-doc?npmid=97&amp;npid=489547&amp;anchor=dfaskimdls" TargetMode="External"/><Relationship Id="rId42" Type="http://schemas.openxmlformats.org/officeDocument/2006/relationships/hyperlink" Target="https://e.rukobr.ru/npd-doc?npmid=97&amp;npid=489548&amp;anchor=dfas55s2zb" TargetMode="External"/><Relationship Id="rId47" Type="http://schemas.openxmlformats.org/officeDocument/2006/relationships/hyperlink" Target="https://e.rukobr.ru/npd-doc?npmid=99&amp;npid=607175842" TargetMode="External"/><Relationship Id="rId50" Type="http://schemas.openxmlformats.org/officeDocument/2006/relationships/hyperlink" Target="https://e.rukobr.ru/npd-doc?npmid=99&amp;npid=902389617&amp;anchor=XA00M7M2N0" TargetMode="External"/><Relationship Id="rId7" Type="http://schemas.openxmlformats.org/officeDocument/2006/relationships/hyperlink" Target="https://e.rukobr.ru/npd-doc?npmid=97&amp;npid=489547&amp;anchor=dfasv1omg6" TargetMode="External"/><Relationship Id="rId12" Type="http://schemas.openxmlformats.org/officeDocument/2006/relationships/hyperlink" Target="https://e.rukobr.ru/npd-doc?npmid=97&amp;npid=489548&amp;anchor=dfassgzqlv" TargetMode="External"/><Relationship Id="rId17" Type="http://schemas.openxmlformats.org/officeDocument/2006/relationships/hyperlink" Target="https://e.rukobr.ru/npd-doc?npmid=97&amp;npid=489547&amp;anchor=dfasmy3ctz" TargetMode="External"/><Relationship Id="rId25" Type="http://schemas.openxmlformats.org/officeDocument/2006/relationships/hyperlink" Target="https://e.rukobr.ru/npd-doc?npmid=97&amp;npid=489548&amp;anchor=dfas0xqf3p" TargetMode="External"/><Relationship Id="rId33" Type="http://schemas.openxmlformats.org/officeDocument/2006/relationships/hyperlink" Target="https://e.rukobr.ru/npd-doc?npmid=97&amp;npid=489548&amp;anchor=dfas95wg7m" TargetMode="External"/><Relationship Id="rId38" Type="http://schemas.openxmlformats.org/officeDocument/2006/relationships/hyperlink" Target="https://e.rukobr.ru/npd-doc?npmid=97&amp;npid=489548&amp;anchor=dfasdqez4z" TargetMode="External"/><Relationship Id="rId46" Type="http://schemas.openxmlformats.org/officeDocument/2006/relationships/hyperlink" Target="https://e.rukobr.ru/npd-doc?npmid=97&amp;npid=489548&amp;anchor=dfas02nf9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.rukobr.ru/npd-doc?npmid=97&amp;npid=489548&amp;anchor=dfas6o7soh" TargetMode="External"/><Relationship Id="rId20" Type="http://schemas.openxmlformats.org/officeDocument/2006/relationships/hyperlink" Target="https://e.rukobr.ru/npd-doc?npmid=97&amp;npid=489547&amp;anchor=dfasmy3ctz" TargetMode="External"/><Relationship Id="rId29" Type="http://schemas.openxmlformats.org/officeDocument/2006/relationships/hyperlink" Target="https://e.rukobr.ru/npd-doc?npmid=97&amp;npid=489547&amp;anchor=dfasrgeoko" TargetMode="External"/><Relationship Id="rId41" Type="http://schemas.openxmlformats.org/officeDocument/2006/relationships/hyperlink" Target="https://e.rukobr.ru/npd-doc?npmid=97&amp;npid=489547&amp;anchor=dfaseqz7bn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obr.ru/npd-doc?npmid=97&amp;npid=489548" TargetMode="External"/><Relationship Id="rId11" Type="http://schemas.openxmlformats.org/officeDocument/2006/relationships/hyperlink" Target="https://e.rukobr.ru/npd-doc?npmid=97&amp;npid=489547&amp;anchor=dfasvexuvl" TargetMode="External"/><Relationship Id="rId24" Type="http://schemas.openxmlformats.org/officeDocument/2006/relationships/hyperlink" Target="https://e.rukobr.ru/npd-doc?npmid=97&amp;npid=489548&amp;anchor=dfasncew9b" TargetMode="External"/><Relationship Id="rId32" Type="http://schemas.openxmlformats.org/officeDocument/2006/relationships/hyperlink" Target="https://e.rukobr.ru/npd-doc?npmid=97&amp;npid=489548&amp;anchor=dfasa3swo0" TargetMode="External"/><Relationship Id="rId37" Type="http://schemas.openxmlformats.org/officeDocument/2006/relationships/hyperlink" Target="https://e.rukobr.ru/npd-doc?npmid=97&amp;npid=489548&amp;anchor=dfasokzkx9" TargetMode="External"/><Relationship Id="rId40" Type="http://schemas.openxmlformats.org/officeDocument/2006/relationships/hyperlink" Target="https://e.rukobr.ru/npd-doc?npmid=97&amp;npid=489548&amp;anchor=dfasr7u3v4" TargetMode="External"/><Relationship Id="rId45" Type="http://schemas.openxmlformats.org/officeDocument/2006/relationships/hyperlink" Target="https://e.rukobr.ru/npd-doc?npmid=97&amp;npid=489547&amp;anchor=dfastmm30u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e.rukobr.ru/npd-doc?npmid=97&amp;npid=489547" TargetMode="External"/><Relationship Id="rId15" Type="http://schemas.openxmlformats.org/officeDocument/2006/relationships/hyperlink" Target="https://e.rukobr.ru/npd-doc?npmid=97&amp;npid=489547&amp;anchor=dfas0vuvdw" TargetMode="External"/><Relationship Id="rId23" Type="http://schemas.openxmlformats.org/officeDocument/2006/relationships/hyperlink" Target="https://e.rukobr.ru/npd-doc?npmid=97&amp;npid=489547&amp;anchor=dfasn154ml" TargetMode="External"/><Relationship Id="rId28" Type="http://schemas.openxmlformats.org/officeDocument/2006/relationships/hyperlink" Target="https://e.rukobr.ru/npd-doc?npmid=97&amp;npid=489548&amp;anchor=dfasrvkugw" TargetMode="External"/><Relationship Id="rId36" Type="http://schemas.openxmlformats.org/officeDocument/2006/relationships/hyperlink" Target="https://e.rukobr.ru/npd-doc?npmid=97&amp;npid=489547&amp;anchor=dfasz720uu" TargetMode="External"/><Relationship Id="rId49" Type="http://schemas.openxmlformats.org/officeDocument/2006/relationships/hyperlink" Target="https://e.rukobr.ru/npd-doc?npmid=99&amp;npid=902389617&amp;anchor=XA00MAI2MO" TargetMode="External"/><Relationship Id="rId10" Type="http://schemas.openxmlformats.org/officeDocument/2006/relationships/hyperlink" Target="https://e.rukobr.ru/npd-doc?npmid=97&amp;npid=489548&amp;anchor=dfassx13gb" TargetMode="External"/><Relationship Id="rId19" Type="http://schemas.openxmlformats.org/officeDocument/2006/relationships/hyperlink" Target="https://e.rukobr.ru/npd-doc?npmid=97&amp;npid=489548&amp;anchor=dfassgyyfm" TargetMode="External"/><Relationship Id="rId31" Type="http://schemas.openxmlformats.org/officeDocument/2006/relationships/hyperlink" Target="https://e.rukobr.ru/npd-doc?npmid=97&amp;npid=489547&amp;anchor=dfase0m860" TargetMode="External"/><Relationship Id="rId44" Type="http://schemas.openxmlformats.org/officeDocument/2006/relationships/hyperlink" Target="https://e.rukobr.ru/npd-doc?npmid=97&amp;npid=489548&amp;anchor=dfasvst5i5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rukobr.ru/npd-doc?npmid=97&amp;npid=489547&amp;anchor=dfaszqlvzv" TargetMode="External"/><Relationship Id="rId14" Type="http://schemas.openxmlformats.org/officeDocument/2006/relationships/hyperlink" Target="https://e.rukobr.ru/npd-doc?npmid=97&amp;npid=489548&amp;anchor=dfasdwo0vd" TargetMode="External"/><Relationship Id="rId22" Type="http://schemas.openxmlformats.org/officeDocument/2006/relationships/hyperlink" Target="https://e.rukobr.ru/npd-doc?npmid=97&amp;npid=489547&amp;anchor=dfasmiplcf" TargetMode="External"/><Relationship Id="rId27" Type="http://schemas.openxmlformats.org/officeDocument/2006/relationships/hyperlink" Target="https://e.rukobr.ru/npd-doc?npmid=97&amp;npid=489547&amp;anchor=dfas2e0y0m" TargetMode="External"/><Relationship Id="rId30" Type="http://schemas.openxmlformats.org/officeDocument/2006/relationships/hyperlink" Target="https://e.rukobr.ru/npd-doc?npmid=97&amp;npid=489548&amp;anchor=dfasqoxtco" TargetMode="External"/><Relationship Id="rId35" Type="http://schemas.openxmlformats.org/officeDocument/2006/relationships/hyperlink" Target="https://e.rukobr.ru/npd-doc?npmid=97&amp;npid=489548&amp;anchor=dfasmiyh33" TargetMode="External"/><Relationship Id="rId43" Type="http://schemas.openxmlformats.org/officeDocument/2006/relationships/hyperlink" Target="https://e.rukobr.ru/npd-doc?npmid=97&amp;npid=489547&amp;anchor=dfaswo7wy4" TargetMode="External"/><Relationship Id="rId48" Type="http://schemas.openxmlformats.org/officeDocument/2006/relationships/hyperlink" Target="https://e.rukobr.ru/npd-doc?npmid=99&amp;npid=607175848" TargetMode="External"/><Relationship Id="rId8" Type="http://schemas.openxmlformats.org/officeDocument/2006/relationships/hyperlink" Target="https://e.rukobr.ru/npd-doc?npmid=97&amp;npid=489548&amp;anchor=dfash5wnfp" TargetMode="External"/><Relationship Id="rId51" Type="http://schemas.openxmlformats.org/officeDocument/2006/relationships/hyperlink" Target="https://e.rukobr.ru/npd-doc?npmid=99&amp;npid=902389617&amp;anchor=XA00MBU2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Аслан</cp:lastModifiedBy>
  <cp:revision>2</cp:revision>
  <dcterms:created xsi:type="dcterms:W3CDTF">2022-05-26T14:42:00Z</dcterms:created>
  <dcterms:modified xsi:type="dcterms:W3CDTF">2022-05-26T14:42:00Z</dcterms:modified>
</cp:coreProperties>
</file>