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97" w:rsidRDefault="00C73A97" w:rsidP="00C73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077D1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5C3EDE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37AF9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137AF9">
        <w:rPr>
          <w:rFonts w:ascii="Times New Roman" w:hAnsi="Times New Roman" w:cs="Times New Roman"/>
          <w:sz w:val="26"/>
          <w:szCs w:val="26"/>
        </w:rPr>
        <w:t xml:space="preserve"> школе от </w:t>
      </w:r>
      <w:r w:rsidR="004D1C82">
        <w:rPr>
          <w:rFonts w:ascii="Times New Roman" w:hAnsi="Times New Roman" w:cs="Times New Roman"/>
          <w:sz w:val="26"/>
          <w:szCs w:val="26"/>
        </w:rPr>
        <w:t>29.12.2018</w:t>
      </w:r>
      <w:r w:rsidR="00137AF9">
        <w:rPr>
          <w:rFonts w:ascii="Times New Roman" w:hAnsi="Times New Roman" w:cs="Times New Roman"/>
          <w:sz w:val="26"/>
          <w:szCs w:val="26"/>
        </w:rPr>
        <w:t xml:space="preserve">№___ </w:t>
      </w: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3F3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BD1" w:rsidRPr="00077D1C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26"/>
        </w:rPr>
      </w:pPr>
    </w:p>
    <w:p w:rsidR="003F3BD1" w:rsidRPr="00077D1C" w:rsidRDefault="003F3BD1" w:rsidP="003F3BD1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План мероприятий </w:t>
      </w:r>
    </w:p>
    <w:p w:rsidR="003F3BD1" w:rsidRPr="00077D1C" w:rsidRDefault="003F3BD1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по внедрению ФГОС ОВЗ  в 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МБОУ «</w:t>
      </w:r>
      <w:r w:rsidR="007A2BD7">
        <w:rPr>
          <w:rFonts w:ascii="Times New Roman" w:hAnsi="Times New Roman" w:cs="Times New Roman"/>
          <w:b/>
          <w:color w:val="FF0000"/>
          <w:sz w:val="40"/>
          <w:szCs w:val="24"/>
        </w:rPr>
        <w:t>Дуц-Хуторская СОШ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»</w:t>
      </w:r>
    </w:p>
    <w:p w:rsidR="00D0114E" w:rsidRPr="00D0114E" w:rsidRDefault="00D0114E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8"/>
        <w:gridCol w:w="6635"/>
        <w:gridCol w:w="8"/>
        <w:gridCol w:w="1788"/>
        <w:gridCol w:w="2076"/>
        <w:gridCol w:w="7"/>
        <w:gridCol w:w="2564"/>
      </w:tblGrid>
      <w:tr w:rsidR="003F3BD1" w:rsidRPr="00956CEE" w:rsidTr="000B3120"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966869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96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соответствующие разделы Устава и Программы развития организации: цели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система оценок при промежуточной аттестации, формы и порядок ее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открытость и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информации об ОО,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  </w:t>
            </w:r>
          </w:p>
          <w:p w:rsidR="003F3BD1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7A2BD7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ОО в связи с переходом на ФГОС образования детей с ОВЗ: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 детей с ОВЗ и детей инвалидов;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индивидуальном учебном плане;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СИПРе;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перевода, отчисления и восстановления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их родителями (законными представителями);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 и порядке текущего контроля успеваемости и промежуточной аттестации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и стимулирующих выплатах;</w:t>
            </w:r>
          </w:p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 </w:t>
            </w:r>
          </w:p>
          <w:p w:rsidR="003F3BD1" w:rsidRPr="00D0114E" w:rsidRDefault="003F3BD1" w:rsidP="00D01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локальные акты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март-август  </w:t>
            </w:r>
          </w:p>
          <w:p w:rsidR="003F3BD1" w:rsidRPr="00956CEE" w:rsidRDefault="007534D4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BD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</w:p>
          <w:p w:rsidR="003F3BD1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 школы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</w:t>
            </w:r>
            <w:r w:rsidR="00C73A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</w:t>
            </w:r>
          </w:p>
        </w:tc>
      </w:tr>
      <w:tr w:rsidR="003F3BD1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3F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</w:t>
            </w:r>
            <w:r w:rsidR="00535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внедрению ФГОС образования обучающихся с ОВ</w:t>
            </w:r>
            <w:r w:rsidR="001101CC">
              <w:rPr>
                <w:rFonts w:ascii="Times New Roman" w:hAnsi="Times New Roman" w:cs="Times New Roman"/>
                <w:sz w:val="24"/>
                <w:szCs w:val="24"/>
              </w:rPr>
              <w:t>З/ умственной отсталостью в 2017-2018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введению ФГОС.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 по введению ФГОС образования обучающихся с ОВЗ /умственной отсталостью.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введения ФГОС образования обучающихся с ОВЗ /умственной отсталостью»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должностные инструкции заместителя директора по УВР, курирующего реализацию ФГОС, учителя, психолога, педагога дополнительного образования;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внутришкольного контроля по реализации ФГОС НОО обучающихся с ОВЗ/умственной отсталостью;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учебников и учебных пособий, используемых в образовательном процессе, перечень УМК.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методической работы. План методической работы (раздел плана, в части сопровождения введения ФГОС); </w:t>
            </w:r>
          </w:p>
          <w:p w:rsidR="003F3BD1" w:rsidRPr="00D0114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для обучающихся с ОВЗ.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  <w:p w:rsidR="00CE0BE4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CE0B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7A2BD7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графики</w:t>
            </w:r>
          </w:p>
        </w:tc>
      </w:tr>
      <w:tr w:rsidR="003F3BD1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96686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 методическое</w:t>
            </w:r>
            <w:r w:rsidR="003F3BD1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ФГОС ОВЗ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7A2BD7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2C67E6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2.2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211FBD" w:rsidRDefault="00211FBD" w:rsidP="002C67E6">
            <w:pPr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 введению ФГОС обучающихся с ОВЗ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, плана повышения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методической работы,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внутришкольного контроля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2.3.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вопросам введения ФГОС образования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вопросам организации введения ФГОС образования обучающихся с ОВЗ, план работы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 ОВЗ на совещаниях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«Обсуждение ФГОС НОО для детей с ограниченными возможностями здоровья»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B3120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B9011D" w:rsidRPr="00956CEE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 "О готовности школы к переходу на ФГОС ОВЗ. Итоги мониторинга готовности"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7D1C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базовых документов ФГОС ОВЗ"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опыта педагогов по реализации ФГОС ОВЗ"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  педагогов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введения и реализации требований ФГОС"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1101C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0A262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кольного родительского собрания,  заседаний Совета Учреждения  и Совета родителей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введения и реализации ФГОС -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  <w:p w:rsidR="00077D1C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готовности ОО к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едению ФГОС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9011D" w:rsidRPr="00956CEE" w:rsidTr="000B312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АООП, АОП, ИУП и т.д.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 ОО требованиям стандарта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7534D4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77D1C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B3120" w:rsidRPr="00956CEE" w:rsidTr="00211FBD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211FBD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учреждения и внесение дополнений в план курсовой подготовки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Апрель-май, </w:t>
            </w:r>
          </w:p>
          <w:p w:rsidR="00077D1C" w:rsidRPr="00956CEE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план курсовой подготовки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повышение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7534D4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– декабрь 2018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  <w:p w:rsidR="00077D1C" w:rsidRPr="00956CEE" w:rsidRDefault="00077D1C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работников ОО, прошедших курсы повышения квалификации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77D1C" w:rsidRPr="00956CEE" w:rsidRDefault="00077D1C" w:rsidP="0050288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ОО,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- 50%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учреждения  должностей </w:t>
            </w:r>
          </w:p>
          <w:p w:rsidR="00077D1C" w:rsidRDefault="00077D1C" w:rsidP="00D9216F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ассистент, 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расширение сферы деятельности имеющихся работников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  <w:p w:rsidR="00077D1C" w:rsidRPr="00956CEE" w:rsidRDefault="007534D4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Штатное расписание,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работ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Установление сетевого взаимодействия для реализации АООП при недостаточности кадровых ресурсов ОО.</w:t>
            </w:r>
          </w:p>
          <w:p w:rsidR="00077D1C" w:rsidRPr="00CE0BE4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педагогов и руководителей 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0B3120" w:rsidRPr="00956CEE" w:rsidTr="00077D1C">
        <w:trPr>
          <w:trHeight w:val="1051"/>
        </w:trPr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CE0BE4" w:rsidRDefault="000B312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ФГОС образования детей с ОВЗ</w:t>
            </w:r>
          </w:p>
        </w:tc>
      </w:tr>
      <w:tr w:rsidR="000B312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атериально-технического обеспечения  </w:t>
            </w: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образования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120" w:rsidRPr="000A262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организации пространства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(доступность)</w:t>
            </w:r>
          </w:p>
          <w:p w:rsidR="000B3120" w:rsidRPr="000A2624" w:rsidRDefault="000B3120" w:rsidP="000A262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ребования к организации рабочего места обучающегося с ОВЗ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(возможность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постоянно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находиться в зоне внимания педагога)</w:t>
            </w:r>
          </w:p>
          <w:p w:rsidR="000B3120" w:rsidRPr="00CE0BE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специальным</w:t>
            </w:r>
            <w:r w:rsidRPr="0095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учебникам, тетрадям, дидактическим материалам,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компьютерным инструментам обучения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02880" w:rsidRPr="00956CEE" w:rsidRDefault="007534D4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02880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880" w:rsidRDefault="0050288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Pr="00956CEE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CE0BE4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АООП в соответствии с требованиями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7534D4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77D1C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условий,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АООП   действующим санитарным и противопожарным нормам, нормам охраны труда работников.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7534D4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77D1C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МТБ, справка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материально-технической, учебно-методической, информационной базы на ее соответствие требованиям ФГОС образования детей с ОВЗ и составление плана закупок по данному направлению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7534D4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материально-технической базы ОО, составлен план закупок на 2016 год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необходимого ресурсного обеспечения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введению ФГОС образования детей с ОВЗ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7534D4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77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Подготовлены технические задания и документация для размещения на электронных аукционах, прямых закупок</w:t>
            </w:r>
          </w:p>
        </w:tc>
      </w:tr>
      <w:tr w:rsidR="00077D1C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школы для реализации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502880" w:rsidRDefault="007534D4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77D1C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фонда, справка</w:t>
            </w:r>
          </w:p>
        </w:tc>
      </w:tr>
      <w:tr w:rsidR="00502880" w:rsidRPr="00956CEE" w:rsidTr="000B3120"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956CEE" w:rsidRDefault="00502880" w:rsidP="00CE0BE4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образования обучающихся с ОВЗ и организация закупок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август</w:t>
            </w:r>
          </w:p>
          <w:p w:rsidR="00502880" w:rsidRPr="00502880" w:rsidRDefault="007534D4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02880" w:rsidRPr="00502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880" w:rsidRPr="00956CEE" w:rsidRDefault="00502880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учебников и учебных пособий для организации образовательной деятельности </w:t>
            </w:r>
          </w:p>
        </w:tc>
      </w:tr>
      <w:tr w:rsidR="00502880" w:rsidRPr="00956CEE" w:rsidTr="00333B28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для организации с учетом требований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077D1C" w:rsidRPr="00956CEE" w:rsidTr="00502880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Муницип.задание</w:t>
            </w:r>
            <w:proofErr w:type="spellEnd"/>
          </w:p>
        </w:tc>
      </w:tr>
      <w:tr w:rsidR="00502880" w:rsidRPr="00956CEE" w:rsidTr="00453DE0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информационной страницы, размещение информации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информационно-разъяснительной работы по вопросам введения ФГОС ОВЗ (размещение информации на сайте школы, публикации в СМИ, встречи с родительской общественностью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информационные стенды, буклеты и др.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стенды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отчетности школы о ходе и результатах 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</w:p>
        </w:tc>
      </w:tr>
      <w:tr w:rsidR="00502880" w:rsidRPr="00956CEE" w:rsidTr="006E211B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96686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02880" w:rsidRPr="00966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0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</w:t>
            </w:r>
            <w:r w:rsidR="00502880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502880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Default="00502880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и реализация  психологического сопровождения  детей с ОВЗ (в т.ч. через сетевое взаимодействии)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педагогическое сопровождение обучающихся  с  ОВЗ (ИУП, воспитательные программы)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367EE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собеседований с родителями  при  приеме в учреждение, дальнейшее сопровождение.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</w:t>
            </w:r>
          </w:p>
        </w:tc>
      </w:tr>
      <w:tr w:rsidR="00367EE9" w:rsidRPr="00956CEE" w:rsidTr="00367EE9">
        <w:tc>
          <w:tcPr>
            <w:tcW w:w="17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работы  с родителями, педагогами, учащимися.</w:t>
            </w:r>
          </w:p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тренингов по вопросам инклюзивного образования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по вопросам инклюзивного образования</w:t>
            </w:r>
          </w:p>
        </w:tc>
      </w:tr>
      <w:tr w:rsidR="00367EE9" w:rsidRPr="00956CEE" w:rsidTr="002554B2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ФГОС ОВЗ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6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учащихся нуждающихся в "индивидуальном сопровождении"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координированное взаимодействие с ДОУ, ПМПК, МБУЗ</w:t>
            </w:r>
            <w:r w:rsidR="00C7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367EE9" w:rsidRDefault="007534D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367E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(получение объективной информации об организованности, умении учиться, особенностях личности и др.)</w:t>
            </w:r>
          </w:p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развития.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ИОМ</w:t>
            </w: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0B3120">
        <w:tc>
          <w:tcPr>
            <w:tcW w:w="17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A97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EDE" w:rsidRPr="00956CEE" w:rsidRDefault="005C3EDE" w:rsidP="00B9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DE" w:rsidRPr="00956CEE" w:rsidRDefault="005C3EDE" w:rsidP="005C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5"/>
        <w:gridCol w:w="5206"/>
        <w:gridCol w:w="425"/>
        <w:gridCol w:w="426"/>
        <w:gridCol w:w="574"/>
        <w:gridCol w:w="560"/>
        <w:gridCol w:w="7229"/>
      </w:tblGrid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адаптированной основной общеобразовательной программы для обучающихся с нарушениями …</w:t>
            </w:r>
            <w:proofErr w:type="gramStart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. (далее – АООА для обучающихся с …………………..)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АООП в соответствии с утвержденным ФГОС НОО обучающихся с ОВЗ, примерной АООП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«Изучение моделей и механизмов учета внеучебных достижений обучающихся. Создание ученического портфеля достижений»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использования учебного и лабораторного оборудования в урочной и внеурочной деятельности 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 анализ эффективности использования учебного лабораторного оборудования. Разработаны методические материалы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как метод развития плодотворного сотрудничества (учитель-ученик или в малых группах) во внеурочной деятельности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Вырабо</w:t>
            </w:r>
            <w:r w:rsidR="001101CC">
              <w:rPr>
                <w:rFonts w:ascii="Times New Roman" w:hAnsi="Times New Roman" w:cs="Times New Roman"/>
                <w:sz w:val="24"/>
                <w:szCs w:val="24"/>
              </w:rPr>
              <w:t>тка стратегии развития ОО в 2017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5A" w:rsidRPr="00956CEE" w:rsidTr="00077D1C">
        <w:tc>
          <w:tcPr>
            <w:tcW w:w="14885" w:type="dxa"/>
            <w:gridSpan w:val="7"/>
          </w:tcPr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</w:t>
            </w:r>
          </w:p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по введению ФГОС образования детей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обучающихся в целях составления части учебного плана, формируемой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обеспечение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80" w:rsidRPr="00956CEE" w:rsidRDefault="00AE6380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AE6380" w:rsidRPr="00956CEE" w:rsidRDefault="00AE6380" w:rsidP="00AE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Default="00AE6380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sectPr w:rsidR="00956CEE" w:rsidRPr="00956CEE" w:rsidSect="00417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218"/>
    <w:multiLevelType w:val="hybridMultilevel"/>
    <w:tmpl w:val="F1281A64"/>
    <w:lvl w:ilvl="0" w:tplc="C40A6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ED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84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89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ED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458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EE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8C7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0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F91E63"/>
    <w:multiLevelType w:val="hybridMultilevel"/>
    <w:tmpl w:val="F610502C"/>
    <w:lvl w:ilvl="0" w:tplc="3DA4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6C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65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0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E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6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9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0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CA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14167"/>
    <w:multiLevelType w:val="hybridMultilevel"/>
    <w:tmpl w:val="AE0A3692"/>
    <w:lvl w:ilvl="0" w:tplc="E61C4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625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1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62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43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F4E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9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C5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C2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FE92B15"/>
    <w:multiLevelType w:val="multilevel"/>
    <w:tmpl w:val="200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42D9C"/>
    <w:multiLevelType w:val="hybridMultilevel"/>
    <w:tmpl w:val="02B88942"/>
    <w:lvl w:ilvl="0" w:tplc="3718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5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A0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A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6E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2C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C4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8E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145053"/>
    <w:multiLevelType w:val="hybridMultilevel"/>
    <w:tmpl w:val="A7C25BC6"/>
    <w:lvl w:ilvl="0" w:tplc="54F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6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29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49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EF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9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8D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83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F90DB8"/>
    <w:multiLevelType w:val="hybridMultilevel"/>
    <w:tmpl w:val="12FA8880"/>
    <w:lvl w:ilvl="0" w:tplc="1868C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6A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2D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EF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83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01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8A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A1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8D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79831C0"/>
    <w:multiLevelType w:val="hybridMultilevel"/>
    <w:tmpl w:val="B458165C"/>
    <w:lvl w:ilvl="0" w:tplc="28F0C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43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2D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AC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AD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62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E28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2F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20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19821A2"/>
    <w:multiLevelType w:val="hybridMultilevel"/>
    <w:tmpl w:val="190E71CE"/>
    <w:lvl w:ilvl="0" w:tplc="5632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A5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89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C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2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4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E8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5775A"/>
    <w:multiLevelType w:val="multilevel"/>
    <w:tmpl w:val="E014EC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8F6D62"/>
    <w:multiLevelType w:val="multilevel"/>
    <w:tmpl w:val="4A2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EDE"/>
    <w:rsid w:val="00077D1C"/>
    <w:rsid w:val="000A2624"/>
    <w:rsid w:val="000B3120"/>
    <w:rsid w:val="001101CC"/>
    <w:rsid w:val="00137AF9"/>
    <w:rsid w:val="001464F5"/>
    <w:rsid w:val="00211FBD"/>
    <w:rsid w:val="00282171"/>
    <w:rsid w:val="002B2920"/>
    <w:rsid w:val="002C67E6"/>
    <w:rsid w:val="00313AD8"/>
    <w:rsid w:val="00323740"/>
    <w:rsid w:val="00367EE9"/>
    <w:rsid w:val="00371D40"/>
    <w:rsid w:val="003F3BD1"/>
    <w:rsid w:val="00417D2A"/>
    <w:rsid w:val="004D1C82"/>
    <w:rsid w:val="00502880"/>
    <w:rsid w:val="0053592A"/>
    <w:rsid w:val="005C3EDE"/>
    <w:rsid w:val="006255B7"/>
    <w:rsid w:val="006646F7"/>
    <w:rsid w:val="007534D4"/>
    <w:rsid w:val="007A2BD7"/>
    <w:rsid w:val="007D2298"/>
    <w:rsid w:val="00956CEE"/>
    <w:rsid w:val="00966869"/>
    <w:rsid w:val="00A067EC"/>
    <w:rsid w:val="00AE6380"/>
    <w:rsid w:val="00B9011D"/>
    <w:rsid w:val="00C528A4"/>
    <w:rsid w:val="00C73A97"/>
    <w:rsid w:val="00CA4B56"/>
    <w:rsid w:val="00CE0BE4"/>
    <w:rsid w:val="00D0114E"/>
    <w:rsid w:val="00D05817"/>
    <w:rsid w:val="00DE4EE2"/>
    <w:rsid w:val="00DF3B08"/>
    <w:rsid w:val="00E05277"/>
    <w:rsid w:val="00EC339B"/>
    <w:rsid w:val="00EF6011"/>
    <w:rsid w:val="00F3493B"/>
    <w:rsid w:val="00F61EC2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7877"/>
  <w15:docId w15:val="{F87AB897-8027-4F1C-BC2B-497EC7C3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402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28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7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7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25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0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7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7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6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4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6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4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99E0-6A44-4D21-BF8D-EADB68DA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</cp:lastModifiedBy>
  <cp:revision>10</cp:revision>
  <cp:lastPrinted>2018-04-18T07:37:00Z</cp:lastPrinted>
  <dcterms:created xsi:type="dcterms:W3CDTF">2017-12-15T14:50:00Z</dcterms:created>
  <dcterms:modified xsi:type="dcterms:W3CDTF">2023-10-19T04:52:00Z</dcterms:modified>
</cp:coreProperties>
</file>