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A4" w:rsidRPr="004B1EBF" w:rsidRDefault="00BF48A4" w:rsidP="00284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page" w:tblpX="1210" w:tblpY="282"/>
        <w:tblW w:w="105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9"/>
        <w:gridCol w:w="990"/>
        <w:gridCol w:w="5318"/>
      </w:tblGrid>
      <w:tr w:rsidR="00735F38" w:rsidRPr="00735F38" w:rsidTr="00D95B40">
        <w:trPr>
          <w:trHeight w:val="311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F38" w:rsidRPr="00735F38" w:rsidRDefault="00735F38" w:rsidP="00735F3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73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ОБСУЖДЕНО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F38" w:rsidRPr="00735F38" w:rsidRDefault="00735F38" w:rsidP="00735F38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F38" w:rsidRPr="00735F38" w:rsidRDefault="00735F38" w:rsidP="00735F3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73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УТВЕРЖДАЮ</w:t>
            </w:r>
          </w:p>
        </w:tc>
      </w:tr>
      <w:tr w:rsidR="00735F38" w:rsidRPr="00735F38" w:rsidTr="00D95B40">
        <w:trPr>
          <w:trHeight w:val="304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F38" w:rsidRPr="00735F38" w:rsidRDefault="00735F38" w:rsidP="00735F3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73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F38" w:rsidRPr="00735F38" w:rsidRDefault="00735F38" w:rsidP="00735F38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F38" w:rsidRPr="00735F38" w:rsidRDefault="00735F38" w:rsidP="00735F3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73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    Директор МБОУ «Дуц-Хуторская СОШ»</w:t>
            </w:r>
          </w:p>
        </w:tc>
      </w:tr>
      <w:tr w:rsidR="00735F38" w:rsidRPr="00735F38" w:rsidTr="00D95B40">
        <w:trPr>
          <w:trHeight w:val="130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F38" w:rsidRPr="00735F38" w:rsidRDefault="00735F38" w:rsidP="00735F3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735F38">
              <w:rPr>
                <w:rFonts w:ascii="Times New Roman" w:eastAsia="Calibri" w:hAnsi="Times New Roman" w:cs="Times New Roman"/>
                <w:lang w:val="ru-RU"/>
              </w:rPr>
              <w:t>МБОУ «Дуц-Хуторская СОШ»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F38" w:rsidRPr="00735F38" w:rsidRDefault="00735F38" w:rsidP="00735F38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F38" w:rsidRPr="00735F38" w:rsidRDefault="00735F38" w:rsidP="00735F3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735F38">
              <w:rPr>
                <w:rFonts w:ascii="Calibri" w:eastAsia="Calibri" w:hAnsi="Calibri" w:cs="Times New Roman"/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 wp14:anchorId="10B2A9A8" wp14:editId="31235D43">
                  <wp:simplePos x="0" y="0"/>
                  <wp:positionH relativeFrom="margin">
                    <wp:posOffset>981710</wp:posOffset>
                  </wp:positionH>
                  <wp:positionV relativeFrom="paragraph">
                    <wp:posOffset>-214630</wp:posOffset>
                  </wp:positionV>
                  <wp:extent cx="876300" cy="869233"/>
                  <wp:effectExtent l="38100" t="38100" r="38100" b="45720"/>
                  <wp:wrapNone/>
                  <wp:docPr id="1" name="Рисунок 1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_20230810_115224 (1).jpg"/>
                          <pic:cNvPicPr/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D4EDFF"/>
                              </a:clrFrom>
                              <a:clrTo>
                                <a:srgbClr val="D4ED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587" t="26871" r="40540" b="59184"/>
                          <a:stretch/>
                        </pic:blipFill>
                        <pic:spPr bwMode="auto">
                          <a:xfrm>
                            <a:off x="0" y="0"/>
                            <a:ext cx="876300" cy="869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reflection stA="0" endPos="0" dist="50800" dir="5400000" sy="-100000" algn="bl" rotWithShape="0"/>
                          </a:effectLst>
                          <a:scene3d>
                            <a:camera prst="orthographicFront"/>
                            <a:lightRig rig="threePt" dir="t"/>
                          </a:scene3d>
                          <a:sp3d extrusionH="31750">
                            <a:bevelT w="0" h="63500"/>
                            <a:bevelB/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</w:t>
            </w:r>
            <w:proofErr w:type="spellStart"/>
            <w:r w:rsidRPr="0073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Ж.А.Магомадова</w:t>
            </w:r>
            <w:proofErr w:type="spellEnd"/>
          </w:p>
        </w:tc>
      </w:tr>
      <w:tr w:rsidR="00735F38" w:rsidRPr="00735F38" w:rsidTr="00D95B40">
        <w:trPr>
          <w:trHeight w:val="837"/>
        </w:trPr>
        <w:tc>
          <w:tcPr>
            <w:tcW w:w="42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F38" w:rsidRPr="00735F38" w:rsidRDefault="00735F38" w:rsidP="00735F3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(протокол  от 28.08.2023</w:t>
            </w:r>
            <w:r w:rsidRPr="00735F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г №1)</w:t>
            </w:r>
          </w:p>
        </w:tc>
        <w:tc>
          <w:tcPr>
            <w:tcW w:w="9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F38" w:rsidRPr="00735F38" w:rsidRDefault="00735F38" w:rsidP="00735F38">
            <w:pPr>
              <w:spacing w:before="0" w:beforeAutospacing="0" w:after="0" w:afterAutospacing="0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F38" w:rsidRPr="00735F38" w:rsidRDefault="00735F38" w:rsidP="00735F38">
            <w:pPr>
              <w:tabs>
                <w:tab w:val="left" w:pos="97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735F38">
              <w:rPr>
                <w:rFonts w:ascii="Times New Roman" w:eastAsia="Calibri" w:hAnsi="Times New Roman" w:cs="Times New Roman"/>
                <w:lang w:val="ru-RU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>Приказ №  163  от 31.08.2023</w:t>
            </w:r>
            <w:bookmarkStart w:id="0" w:name="_GoBack"/>
            <w:bookmarkEnd w:id="0"/>
            <w:r w:rsidRPr="00735F38">
              <w:rPr>
                <w:rFonts w:ascii="Times New Roman" w:eastAsia="Calibri" w:hAnsi="Times New Roman" w:cs="Times New Roman"/>
                <w:lang w:val="ru-RU"/>
              </w:rPr>
              <w:t>г.</w:t>
            </w:r>
          </w:p>
          <w:p w:rsidR="00735F38" w:rsidRPr="00735F38" w:rsidRDefault="00735F38" w:rsidP="00735F38">
            <w:pPr>
              <w:tabs>
                <w:tab w:val="left" w:pos="975"/>
              </w:tabs>
              <w:spacing w:before="0" w:beforeAutospacing="0" w:after="0" w:afterAutospacing="0"/>
              <w:rPr>
                <w:rFonts w:ascii="Times New Roman" w:eastAsia="Calibri" w:hAnsi="Times New Roman" w:cs="Times New Roman"/>
                <w:lang w:val="ru-RU"/>
              </w:rPr>
            </w:pPr>
            <w:r w:rsidRPr="00735F3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</w:tc>
      </w:tr>
    </w:tbl>
    <w:p w:rsidR="00735F38" w:rsidRDefault="00735F3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48A4" w:rsidRPr="004B1EBF" w:rsidRDefault="00284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школьном музее</w:t>
      </w:r>
      <w:r w:rsidRPr="004B1EBF">
        <w:rPr>
          <w:lang w:val="ru-RU"/>
        </w:rPr>
        <w:br/>
      </w:r>
      <w:r w:rsidRPr="004B1E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735F3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«Дуц-Хуторская</w:t>
      </w:r>
      <w:r w:rsidR="004B1E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4B1E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</w:p>
    <w:p w:rsidR="00BF48A4" w:rsidRPr="004B1EBF" w:rsidRDefault="00284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1.1. Школьный музей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— музей)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 xml:space="preserve">— структурное подразделение МБОУ </w:t>
      </w:r>
      <w:r w:rsidR="00735F38">
        <w:rPr>
          <w:rFonts w:hAnsi="Times New Roman" w:cs="Times New Roman"/>
          <w:color w:val="000000"/>
          <w:sz w:val="24"/>
          <w:szCs w:val="24"/>
          <w:lang w:val="ru-RU"/>
        </w:rPr>
        <w:t>«Дуц-Хуторская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», действующее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основании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26.05.1996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54-ФЗ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музейном фонде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музеях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письма </w:t>
      </w:r>
      <w:proofErr w:type="spellStart"/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09.07.2020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06-735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направлении методических рекомендаций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создании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структурных подразделений образовательных организаций, выполняющих учебно-воспитательные функции музейными средствами»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BF48A4" w:rsidRDefault="002844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целях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48A4" w:rsidRDefault="002844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гражданско-патриотического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48A4" w:rsidRPr="004B1EBF" w:rsidRDefault="002844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расширения образовательного пространства, совершенствования образовательного процесса;</w:t>
      </w:r>
    </w:p>
    <w:p w:rsidR="00BF48A4" w:rsidRPr="004B1EBF" w:rsidRDefault="002844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формирования исторического сознания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расширения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кругозора;</w:t>
      </w:r>
    </w:p>
    <w:p w:rsidR="00BF48A4" w:rsidRPr="004B1EBF" w:rsidRDefault="002844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развития познавательных интересов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proofErr w:type="gramEnd"/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обучающихся;</w:t>
      </w:r>
    </w:p>
    <w:p w:rsidR="00BF48A4" w:rsidRPr="004B1EBF" w:rsidRDefault="002844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развития социальной активности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творческой инициативы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процессе сбора, исследования, обработки, оформления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презентации предметов материальной культуры, источников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истории природы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общества, имеющих воспитательную, научную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познавательную ценность, овладения практическими навыками поисковой, проектной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 деятельности;</w:t>
      </w:r>
    </w:p>
    <w:p w:rsidR="00BF48A4" w:rsidRPr="004B1EBF" w:rsidRDefault="0028441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активного освоения обучающимися окружающей природной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историко-культурной среды.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1.3. Профиль музея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— краеведческий.</w:t>
      </w:r>
    </w:p>
    <w:p w:rsidR="00BF48A4" w:rsidRPr="004B1EBF" w:rsidRDefault="00284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деятельности музея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2.1. Организация музея происходит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инициативе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обучающихся, родителей, ветеранов, иных физических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юридических лиц.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2.2. Организация музея является результатом поисковой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 деятельности.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2.3. Музей создается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основании приказа руководителя образовательной организации.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2.4. Обязательным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для открытия музея является наличие:</w:t>
      </w:r>
    </w:p>
    <w:p w:rsidR="00BF48A4" w:rsidRPr="004B1EBF" w:rsidRDefault="002844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помещения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оборудования для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экспонирования музейных предметов (фондохранилище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экспозиционно-выставочный зал), соответствующее музейное оборудование;</w:t>
      </w:r>
    </w:p>
    <w:p w:rsidR="00BF48A4" w:rsidRPr="004B1EBF" w:rsidRDefault="0028441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музейных предметов, составляющих фонд музея.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2.5. Работа музея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планом работы музея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учебный год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учебно-воспитательных задач образовательной организации.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2.6. Ежегодное планирование работы осуществляется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целом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музею,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музейной деятельности.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2.7. Содержание работы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функциями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направлениями деятельности музея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включает:</w:t>
      </w:r>
    </w:p>
    <w:p w:rsidR="00BF48A4" w:rsidRPr="004B1EBF" w:rsidRDefault="002844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выявление, сбор, учет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хранение музейных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музейных коллекций, комплектование музейных фондов;</w:t>
      </w:r>
    </w:p>
    <w:p w:rsidR="00BF48A4" w:rsidRPr="004B1EBF" w:rsidRDefault="002844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изучение музейных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музейных коллекций;</w:t>
      </w:r>
    </w:p>
    <w:p w:rsidR="00BF48A4" w:rsidRPr="004B1EBF" w:rsidRDefault="002844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поисковую, проектную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 деятельность обучающихся;</w:t>
      </w:r>
    </w:p>
    <w:p w:rsidR="00BF48A4" w:rsidRPr="004B1EBF" w:rsidRDefault="002844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организацию экспозиций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выставок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самой образовательной организации,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ее пределами;</w:t>
      </w:r>
    </w:p>
    <w:p w:rsidR="00BF48A4" w:rsidRPr="004B1EBF" w:rsidRDefault="002844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подготовку экспозиций, выставок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документации музея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участию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различных смотрах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конкурсах;</w:t>
      </w:r>
    </w:p>
    <w:p w:rsidR="00BF48A4" w:rsidRPr="004B1EBF" w:rsidRDefault="002844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обучение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обучающихся основам теории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практики музейного дела;</w:t>
      </w:r>
    </w:p>
    <w:p w:rsidR="00BF48A4" w:rsidRPr="004B1EBF" w:rsidRDefault="0028441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публикацию музейных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музейных коллекций.</w:t>
      </w:r>
    </w:p>
    <w:p w:rsidR="00BF48A4" w:rsidRDefault="002844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F48A4" w:rsidRPr="004B1EBF" w:rsidRDefault="002844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кружки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секции Центра дополнительного образования;</w:t>
      </w:r>
    </w:p>
    <w:p w:rsidR="00BF48A4" w:rsidRDefault="002844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48A4" w:rsidRDefault="002844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клуб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встреч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48A4" w:rsidRDefault="002844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экскурсии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48A4" w:rsidRDefault="002844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классные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48A4" w:rsidRDefault="002844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музейные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краеведческие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48A4" w:rsidRPr="004B1EBF" w:rsidRDefault="002844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акциях, </w:t>
      </w:r>
      <w:proofErr w:type="spellStart"/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волонтерстве</w:t>
      </w:r>
      <w:proofErr w:type="spellEnd"/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, конкурсном движении;</w:t>
      </w:r>
    </w:p>
    <w:p w:rsidR="00BF48A4" w:rsidRDefault="0028441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F48A4" w:rsidRPr="004B1EBF" w:rsidRDefault="0028441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сотрудничество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общественными организациями, образовательными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научными организациями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др.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2.9. Методическое обеспечение работы музея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тесном сотрудничестве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организациями, учреждениями культуры, учреждениями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BF48A4" w:rsidRPr="004B1EBF" w:rsidRDefault="00284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направления деятельности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3.1. Основными функциями музея являются:</w:t>
      </w:r>
    </w:p>
    <w:p w:rsidR="00BF48A4" w:rsidRPr="004B1EBF" w:rsidRDefault="002844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решение задач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воспитания посредством использования музейных коллекций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материалов;</w:t>
      </w:r>
    </w:p>
    <w:p w:rsidR="00BF48A4" w:rsidRPr="004B1EBF" w:rsidRDefault="0028441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сохранение историко-культурного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природного наследия как национального достояния;</w:t>
      </w:r>
    </w:p>
    <w:p w:rsidR="00BF48A4" w:rsidRPr="004B1EBF" w:rsidRDefault="0028441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образовательной, воспитательной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культурно-просветительной деятельности образовательной организации.</w:t>
      </w:r>
    </w:p>
    <w:p w:rsidR="00C106E5" w:rsidRDefault="00C106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 Основными направлениями деятельности музея являются:</w:t>
      </w:r>
    </w:p>
    <w:p w:rsidR="00BF48A4" w:rsidRPr="004B1EBF" w:rsidRDefault="002844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организация поисковой, проектной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 деятельности обучающихся, создание условий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социализации, формирования научных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творческих инициатив;</w:t>
      </w:r>
    </w:p>
    <w:p w:rsidR="00BF48A4" w:rsidRPr="004B1EBF" w:rsidRDefault="00284418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организация экспозиционно-выставочной, методической, информационной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научно-методической работы;</w:t>
      </w:r>
    </w:p>
    <w:p w:rsidR="00BF48A4" w:rsidRPr="004B1EBF" w:rsidRDefault="0028441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изучению музейных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коллекций,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музеях, архивах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т. д.</w:t>
      </w:r>
    </w:p>
    <w:p w:rsidR="00BF48A4" w:rsidRPr="004B1EBF" w:rsidRDefault="00284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Учет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 сохранности фондов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4.1. Собранные музейные предметы, коллекции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архивные материалы составляют основной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научно-вспомогательный фонды музея.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4.2. Все поступающие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музей предметы музейного значения подлежат актированию,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способа получения (дар, покупка, обмен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п.), постоянной или временной формы хранения.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4.3. Выдача музейных предметов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фондов музея (возврат, обмен, передача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время,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также списание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утратой музейных свойств) также производится путем актирования.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4.4. Все предметы, отнесенные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основному фонду, подлежат обязательной записи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книге поступлений (инвентарной книге), которая должна постоянно храниться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4.5. Предметы основного фонда, зарегистрированные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инвентарной книге, подлежат вторичному учету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заполнением инвентарных карточек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каждый музейный предмет.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4.6. Все предметы, отнесенные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научно-вспомогательному фонду, учитываются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отдельных книгах учета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каждому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них.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4.7. Музейные предметы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архивные материалы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специальных помещениях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— фондохранилищах, имеющих ограниченный режим доступа,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экспозиционных помещениях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шкафах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запирающими устройствами.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4.8.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сохранность всех фондов музея несет руководитель образовательной организации.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4.9. 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музее взрывоопасных, радиоактивных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иных предметов, угрожающих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безопасности людей, категорически запрещается.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4.10. Хранение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музее огнестрельного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холодного оружия, боеприпасов, предметов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драгоценных металлов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камней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Российской Федерации.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4.11.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музея вопрос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передаче его фондов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другое учреждение решается руководителем 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органом управления образованием.</w:t>
      </w:r>
    </w:p>
    <w:p w:rsidR="00C106E5" w:rsidRDefault="00C106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06E5" w:rsidRDefault="00C106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106E5" w:rsidRDefault="00C106E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F48A4" w:rsidRPr="004B1EBF" w:rsidRDefault="00284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Руководство деятельностью музея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5.1. Ответственность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работу музея несет руководитель образовательной организации.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5.2. Непосредственное руководство музеем осуществляет его руководитель, назначенный приказом руководителя образовательной организации.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5.3. Текущую работу музея организует совет музея, избираемый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числа обучающихся, работников, родителей обучающихся образовательной организации,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также представителей общественности.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5.4. Деятельность музея обсуждается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педагогическом совете образовательной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BF48A4" w:rsidRPr="004B1EBF" w:rsidRDefault="0028441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Прекращение деятельности музея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6.1. Вопрос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прекращении деятельности музея,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судьбе его собраний решается руководителем 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учредителем.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музея собрания музейных предметов вместе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всей учетной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научной документацией актируются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опечатываются.</w:t>
      </w:r>
    </w:p>
    <w:p w:rsidR="00BF48A4" w:rsidRPr="004B1EBF" w:rsidRDefault="0028441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6.3. Способ дальнейшего хранения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F">
        <w:rPr>
          <w:rFonts w:hAnsi="Times New Roman" w:cs="Times New Roman"/>
          <w:color w:val="000000"/>
          <w:sz w:val="24"/>
          <w:szCs w:val="24"/>
          <w:lang w:val="ru-RU"/>
        </w:rPr>
        <w:t>использования собраний музейных предметов определяется специально создаваемой для этого экспертной комиссией.</w:t>
      </w:r>
    </w:p>
    <w:sectPr w:rsidR="00BF48A4" w:rsidRPr="004B1EBF" w:rsidSect="00284418">
      <w:pgSz w:w="11907" w:h="16839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01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508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F77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AF1B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E455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4171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84418"/>
    <w:rsid w:val="002D33B1"/>
    <w:rsid w:val="002D3591"/>
    <w:rsid w:val="003514A0"/>
    <w:rsid w:val="004B1EBF"/>
    <w:rsid w:val="004F7E17"/>
    <w:rsid w:val="005A05CE"/>
    <w:rsid w:val="00653AF6"/>
    <w:rsid w:val="00735F38"/>
    <w:rsid w:val="00A210AA"/>
    <w:rsid w:val="00B73A5A"/>
    <w:rsid w:val="00BF48A4"/>
    <w:rsid w:val="00C106E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4255"/>
  <w15:docId w15:val="{34188DE7-6CB2-4ADA-94CF-E50653F8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C:\Users\A\Desktop\&#1055;&#1045;&#1063;&#1040;&#1058;&#1068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:description>Подготовлено экспертами Актион-МЦФЭР</dc:description>
  <cp:lastModifiedBy>A</cp:lastModifiedBy>
  <cp:revision>2</cp:revision>
  <dcterms:created xsi:type="dcterms:W3CDTF">2024-09-04T09:52:00Z</dcterms:created>
  <dcterms:modified xsi:type="dcterms:W3CDTF">2024-09-04T09:52:00Z</dcterms:modified>
</cp:coreProperties>
</file>